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7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24"/>
        <w:gridCol w:w="6506"/>
        <w:gridCol w:w="2411"/>
      </w:tblGrid>
      <w:tr w:rsidR="00C923BD" w:rsidTr="00C923BD">
        <w:trPr>
          <w:trHeight w:hRule="exact" w:val="5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Style w:val="Teksttreci212pt"/>
                <w:rFonts w:eastAsia="Arial Unicode MS"/>
                <w:b w:val="0"/>
                <w:bCs w:val="0"/>
                <w:sz w:val="20"/>
              </w:rPr>
              <w:t>II.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Style w:val="Teksttreci212pt"/>
                <w:rFonts w:eastAsia="Arial Unicode MS"/>
                <w:b w:val="0"/>
                <w:bCs w:val="0"/>
                <w:sz w:val="20"/>
              </w:rPr>
              <w:t>REALIZACJA ZADAŃ Z ZAKRESU EDUKACJI PRAWNEJ</w:t>
            </w:r>
            <w:r w:rsidR="00015EE6">
              <w:rPr>
                <w:rStyle w:val="Teksttreci212pt"/>
                <w:rFonts w:eastAsia="Arial Unicode MS"/>
                <w:b w:val="0"/>
                <w:bCs w:val="0"/>
                <w:sz w:val="20"/>
              </w:rPr>
              <w:t xml:space="preserve"> – </w:t>
            </w:r>
            <w:r w:rsidR="00417A60">
              <w:rPr>
                <w:rStyle w:val="Teksttreci212pt"/>
                <w:rFonts w:eastAsia="Arial Unicode MS"/>
                <w:b w:val="0"/>
                <w:bCs w:val="0"/>
                <w:sz w:val="20"/>
              </w:rPr>
              <w:t xml:space="preserve"> Zestawienie zbiorcze (3 punkty) </w:t>
            </w:r>
          </w:p>
        </w:tc>
      </w:tr>
      <w:tr w:rsidR="00C923BD" w:rsidTr="00C923BD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1.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288" w:lineRule="exact"/>
              <w:jc w:val="center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Liczba i formy zrealizowanych zadań z zakresu edukacji prawnej - wypełnić, o ile w danym kwartale zadania takie były zrealizowane</w:t>
            </w: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1.1.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180" w:lineRule="exact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Liczba zrealizowanych zadań z zakresu edukacji prawnej w kwartale, według ich form w tym:</w:t>
            </w: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wykłady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C923BD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1.1.2.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warsztaty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C923BD" w:rsidP="00384FE8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1.1.3.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informatory i poradniki w wersji papierowej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C923BD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C923BD" w:rsidTr="00417A60">
        <w:trPr>
          <w:trHeight w:hRule="exact" w:val="4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1.1.4.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internetowe serwisy edukacyjne, informatory i poradniki w wersji elektronicznej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B14E7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10</w:t>
            </w: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1.1.5.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audycje w mediach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C923BD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1.1.6.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publikacje w mediach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C923BD">
            <w:pPr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1.1.7.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kampania społeczna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B14E7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1</w:t>
            </w: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1.1.8.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inne formy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Default="00B14E79" w:rsidP="00B14E7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12</w:t>
            </w:r>
          </w:p>
        </w:tc>
      </w:tr>
      <w:tr w:rsidR="00C923BD" w:rsidTr="00C923BD">
        <w:trPr>
          <w:trHeight w:hRule="exact" w:val="130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1.2.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3BD" w:rsidRDefault="00C923BD">
            <w:pPr>
              <w:spacing w:line="283" w:lineRule="exact"/>
              <w:rPr>
                <w:sz w:val="20"/>
              </w:rPr>
            </w:pPr>
            <w:r>
              <w:rPr>
                <w:rStyle w:val="Teksttreci2"/>
                <w:rFonts w:eastAsia="Arial Unicode MS"/>
                <w:b w:val="0"/>
                <w:bCs w:val="0"/>
                <w:sz w:val="20"/>
              </w:rPr>
              <w:t>Tematyka zadań z zakresu edukacji prawnej realizowanych w danym kwartale - podać liczbę przedsięwzięć z zakresu edukacji prawnej o danej tematyce (przypisać do każdej rubryki tematycznej liczbę przedsięwzięć realizowanych w danym kwartale; jeśli dane przedsięwzięcie obejmowało więcej niż jeden obszar tematyczny, można je wykazać jednocześnie w liczbach podawanych w kilku rubrykach)</w:t>
            </w: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lokale mieszkalne, z wyłączeniem lokali mieszkalnych własnościowych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1.2.2.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przestępstwa i wykroczenia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C9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1.2.3.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rodzina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 w:rsidP="0038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23BD" w:rsidTr="00C923BD">
        <w:trPr>
          <w:trHeight w:hRule="exact" w:val="3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1.2.4.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dziedziczenie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3BD" w:rsidTr="00C923B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1.2.5.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opieka i kształcenie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C9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BD" w:rsidTr="00C923BD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1.2.6.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288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własność rzeczy ruchomych, lokali mieszkalnych i innych nieruchomości, z wyłączeniem dziedziczenia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C92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BD" w:rsidTr="00C923BD">
        <w:trPr>
          <w:trHeight w:hRule="exact" w:val="3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1.2.7.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świadczenia i zasiłki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3BD" w:rsidTr="00C923BD">
        <w:trPr>
          <w:trHeight w:hRule="exact" w:val="379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zadłużenia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3BD" w:rsidTr="00C923BD">
        <w:trPr>
          <w:trHeight w:hRule="exact" w:val="374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1.2.9.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roszczenia i zobowiązania finansowe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3BD" w:rsidTr="00C923BD">
        <w:trPr>
          <w:trHeight w:hRule="exact" w:val="379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1.2.10.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zatrudnienie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23BD" w:rsidTr="00C923BD">
        <w:trPr>
          <w:trHeight w:hRule="exact" w:val="374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1.2.11.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zdrowie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3BD" w:rsidTr="00C923BD">
        <w:trPr>
          <w:trHeight w:hRule="exact" w:val="379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1.2.12.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urzędy i sądy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23BD" w:rsidTr="00C923BD">
        <w:trPr>
          <w:trHeight w:hRule="exact" w:val="374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jc w:val="center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1.2.13.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3BD" w:rsidRDefault="00C923BD">
            <w:pPr>
              <w:spacing w:line="170" w:lineRule="exact"/>
              <w:rPr>
                <w:sz w:val="20"/>
              </w:rPr>
            </w:pPr>
            <w:r>
              <w:rPr>
                <w:rStyle w:val="Teksttreci28"/>
                <w:rFonts w:eastAsia="Arial Unicode MS"/>
                <w:sz w:val="20"/>
              </w:rPr>
              <w:t>inne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BD" w:rsidRPr="00A76B4E" w:rsidRDefault="00B1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923BD" w:rsidRDefault="00C923BD" w:rsidP="00C923BD">
      <w:pPr>
        <w:rPr>
          <w:sz w:val="2"/>
          <w:szCs w:val="2"/>
        </w:rPr>
      </w:pPr>
    </w:p>
    <w:p w:rsidR="00C923BD" w:rsidRDefault="00C923BD" w:rsidP="00C923BD">
      <w:pPr>
        <w:rPr>
          <w:sz w:val="2"/>
          <w:szCs w:val="2"/>
        </w:rPr>
      </w:pPr>
    </w:p>
    <w:p w:rsidR="002C58C3" w:rsidRDefault="002C58C3"/>
    <w:p w:rsidR="003A3F97" w:rsidRDefault="003A3F97" w:rsidP="003A3F97">
      <w:pPr>
        <w:tabs>
          <w:tab w:val="left" w:pos="3690"/>
        </w:tabs>
      </w:pPr>
      <w:r>
        <w:t>Dotyczy</w:t>
      </w:r>
      <w:r w:rsidR="00465823">
        <w:t xml:space="preserve"> I</w:t>
      </w:r>
      <w:r w:rsidR="00384FE8">
        <w:t>I</w:t>
      </w:r>
      <w:r w:rsidR="00B14E79">
        <w:t>I</w:t>
      </w:r>
      <w:r w:rsidR="00A33FCF">
        <w:t xml:space="preserve"> kwartału 2023</w:t>
      </w:r>
      <w:r>
        <w:t xml:space="preserve"> r.</w:t>
      </w:r>
      <w:r>
        <w:tab/>
      </w:r>
    </w:p>
    <w:p w:rsidR="003A3F97" w:rsidRDefault="00272A99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571750" cy="1724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3F97" w:rsidSect="007B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3BD"/>
    <w:rsid w:val="00015EE6"/>
    <w:rsid w:val="00051077"/>
    <w:rsid w:val="0007794A"/>
    <w:rsid w:val="000D376C"/>
    <w:rsid w:val="000E3194"/>
    <w:rsid w:val="00101E0F"/>
    <w:rsid w:val="001B1F4A"/>
    <w:rsid w:val="00211DFF"/>
    <w:rsid w:val="00272A99"/>
    <w:rsid w:val="002C58C3"/>
    <w:rsid w:val="00375CE1"/>
    <w:rsid w:val="00384FE8"/>
    <w:rsid w:val="003A3F97"/>
    <w:rsid w:val="00406559"/>
    <w:rsid w:val="00417A60"/>
    <w:rsid w:val="00465823"/>
    <w:rsid w:val="004B2DB9"/>
    <w:rsid w:val="004C76D9"/>
    <w:rsid w:val="0054269C"/>
    <w:rsid w:val="00627E13"/>
    <w:rsid w:val="006744E6"/>
    <w:rsid w:val="00677743"/>
    <w:rsid w:val="007B2A7A"/>
    <w:rsid w:val="007C56DA"/>
    <w:rsid w:val="00831018"/>
    <w:rsid w:val="008A4672"/>
    <w:rsid w:val="00920780"/>
    <w:rsid w:val="00937F54"/>
    <w:rsid w:val="00976641"/>
    <w:rsid w:val="0098689E"/>
    <w:rsid w:val="00A1744A"/>
    <w:rsid w:val="00A33FCF"/>
    <w:rsid w:val="00A675CB"/>
    <w:rsid w:val="00A76B4E"/>
    <w:rsid w:val="00A81B1C"/>
    <w:rsid w:val="00B1176A"/>
    <w:rsid w:val="00B14E79"/>
    <w:rsid w:val="00B2592C"/>
    <w:rsid w:val="00B33A38"/>
    <w:rsid w:val="00B8093D"/>
    <w:rsid w:val="00BA3DA0"/>
    <w:rsid w:val="00C22D78"/>
    <w:rsid w:val="00C33319"/>
    <w:rsid w:val="00C923BD"/>
    <w:rsid w:val="00D028D3"/>
    <w:rsid w:val="00D669EF"/>
    <w:rsid w:val="00D67504"/>
    <w:rsid w:val="00D90A89"/>
    <w:rsid w:val="00EC55A8"/>
    <w:rsid w:val="00FE1FD3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2pt">
    <w:name w:val="Tekst treści (2) + 12 pt"/>
    <w:basedOn w:val="Domylnaczcionkaakapitu"/>
    <w:rsid w:val="00C923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C923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28">
    <w:name w:val="Tekst treści (2) + 8"/>
    <w:aliases w:val="5 pt,Bez pogrubienia"/>
    <w:basedOn w:val="Domylnaczcionkaakapitu"/>
    <w:rsid w:val="00C923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97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GORSKA</dc:creator>
  <cp:lastModifiedBy>Sekretariat Pasieka</cp:lastModifiedBy>
  <cp:revision>2</cp:revision>
  <dcterms:created xsi:type="dcterms:W3CDTF">2023-10-03T13:57:00Z</dcterms:created>
  <dcterms:modified xsi:type="dcterms:W3CDTF">2023-10-03T13:57:00Z</dcterms:modified>
</cp:coreProperties>
</file>